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1018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附录1：</w:t>
      </w:r>
      <w:bookmarkStart w:id="0" w:name="_GoBack"/>
      <w:bookmarkEnd w:id="0"/>
      <w:r>
        <w:rPr>
          <w:rFonts w:hint="eastAsia" w:ascii="宋体" w:hAnsi="宋体" w:eastAsia="宋体" w:cs="宋体"/>
          <w:b/>
          <w:bCs/>
          <w:color w:val="auto"/>
          <w:kern w:val="0"/>
          <w:sz w:val="28"/>
          <w:szCs w:val="28"/>
          <w:lang w:val="en-US" w:eastAsia="zh-CN" w:bidi="ar"/>
        </w:rPr>
        <w:t>参考选题</w:t>
      </w:r>
    </w:p>
    <w:p w14:paraId="0FD8E226">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（根据选题，实践小组自拟具体题目）</w:t>
      </w:r>
    </w:p>
    <w:p w14:paraId="6FA03B95">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center"/>
        <w:textAlignment w:val="auto"/>
        <w:rPr>
          <w:rFonts w:hint="eastAsia" w:ascii="仿宋" w:hAnsi="仿宋" w:eastAsia="仿宋" w:cs="仿宋"/>
          <w:b w:val="0"/>
          <w:bCs w:val="0"/>
          <w:color w:val="auto"/>
          <w:kern w:val="0"/>
          <w:sz w:val="24"/>
          <w:szCs w:val="24"/>
          <w:lang w:val="en-US" w:eastAsia="zh-CN" w:bidi="ar"/>
        </w:rPr>
      </w:pPr>
    </w:p>
    <w:p w14:paraId="1434EF2C">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一、体悟习近平新时代中国特色社会主义经济思想的生动实践</w:t>
      </w:r>
    </w:p>
    <w:p w14:paraId="27B09EF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同学们的社会实践应聚焦党的十八大以来党和国家在工业、商业、外贸、产业结构、对外开放、营商环境、脱贫攻坚、全面建成小康社会、乡村振兴等方面取得了历史性成就、发生的历史性变革，感受我国把握新发展阶段，贯彻新发展理念，坚持和完善社会主义基本经济制度，加快构建新发展格局，建设现代化经济体系，以高质量发展推进中国式现代化的生动实践。</w:t>
      </w:r>
    </w:p>
    <w:p w14:paraId="034324D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二、体悟习近平新时代中国特色社会主义文化思想的生动实践</w:t>
      </w:r>
    </w:p>
    <w:p w14:paraId="213717B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同学们‌通过参加非遗文化、文物保护、文化艺术、展馆参观等实践活动，领会“两个结合”的重大意义，传承弘扬中华优秀传统文化、革命文化、社会主义先进文化，进一步增强历史自信、文化自信。</w:t>
      </w:r>
    </w:p>
    <w:p w14:paraId="6EF5825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三、体悟习近平新时代中国特色社会主义生态文明思想的生动实践</w:t>
      </w:r>
    </w:p>
    <w:p w14:paraId="2B0540E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同学们可以围绕环境及资源保护、生态环境改善、自然灾害预防等，开展科普宣讲、调查研究等活动，服务生态环境综合治理，促进城乡人居环境不断改善。</w:t>
      </w:r>
    </w:p>
    <w:p w14:paraId="23B85C62">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四、体悟习近平新时代中国特色社会主义法治思想的生动实践</w:t>
      </w:r>
    </w:p>
    <w:p w14:paraId="2439037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可以通过投身基层法治实践，深入一线开展法治理论宣讲、法律知识普及、网络法治教育、基层法律援助、法治文化建设等活动，深入宣传阐释习近平法治思想的重大意义、核心要义、丰富内涵和实践要求，增强全民法治观念，弘扬社会主义法治精神。</w:t>
      </w:r>
    </w:p>
    <w:p w14:paraId="3A7061C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五、体悟习近平总书记关于教育的重要论述的生动实践</w:t>
      </w:r>
    </w:p>
    <w:p w14:paraId="58E6A9A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习近平总书记关于教育重要论述“以九个坚持”为核心框架，以教育强国建设为战略目标，通过深化教育改革创新，强化教师队伍建设，为新时代教育改革提供了基本遵循，同学可以开展教育调查、支教义教等社会实践。</w:t>
      </w:r>
    </w:p>
    <w:p w14:paraId="4677AC2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六、体悟习近平总书记关于科技创新重要论述的生动实践</w:t>
      </w:r>
    </w:p>
    <w:p w14:paraId="2CCFABD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同学们可以依托学科专业优势与特色，组建实践团队赴重点领域、重点行业和重点单位开展调研访谈、进行科学研究，通过开展专业性、学术型、长期性科技创新实践激发创新精神，提升创新创业能力。</w:t>
      </w:r>
    </w:p>
    <w:p w14:paraId="2A62509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七、体悟习近平总书记关于基层治理重要论述的生动实践</w:t>
      </w:r>
    </w:p>
    <w:p w14:paraId="3CF550A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同学们可以结合专业实践、自身职业发展规划等，进社区、进学校、进企业、进农村等，在基层一线与群众同吃同住同劳动，开展教育、宣讲、社会调查等社会实践。</w:t>
      </w:r>
    </w:p>
    <w:p w14:paraId="0AEF92A9">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八、体悟习近平总书记关于铸牢中华民族共同体意识重要论述的生动实践</w:t>
      </w:r>
    </w:p>
    <w:p w14:paraId="2676F629">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同学们可以开展“民族团结我践行”主题实践活动，通过参加生产劳动、政策宣讲、走访调研、结对交流等形式，当好民族团结进步的宣传者、示范者和践行者，不断铸牢中华民族共同体意识。</w:t>
      </w:r>
    </w:p>
    <w:p w14:paraId="24420481">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九、体悟习近平总书记关于妇女儿童和妇联工作重要论述的生动实践</w:t>
      </w:r>
    </w:p>
    <w:p w14:paraId="6BDF9E3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通过调研、访谈、宣讲、支教等形式，关注维护妇女儿童权益的突出问题，关爱帮扶低收入妇女、老龄妇女、残疾妇女等困难妇女，关爱流动儿童、留守儿童，了解基层妇女所思所盼和妇女工作所急所需，了解妇联干部队伍建设的痛点难点问题，为推动妇女儿童事业高质量发展奉献青春力量。</w:t>
      </w:r>
    </w:p>
    <w:p w14:paraId="088CA2FA">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十、体悟习近平总书记关于注重家庭家教家风建设重要论述的生动实践</w:t>
      </w:r>
    </w:p>
    <w:p w14:paraId="3E4A254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同学们通过调研、访谈、宣讲、支教等形式，集中关注家庭家教家风建设突出问题，聚焦难点堵点问题，如农村移风易俗问题，综合治理农村高额彩礼问题，综合治理人情攀比、大操大办、厚葬薄养问题等。</w:t>
      </w:r>
    </w:p>
    <w:p w14:paraId="1B78C1E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w:t>
      </w:r>
    </w:p>
    <w:p w14:paraId="57E9931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自主选题：</w:t>
      </w:r>
    </w:p>
    <w:p w14:paraId="411A2A6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可结合国家政策议题、社会热点话题、现实社会生活以及已有的研究和实践项目，自选社会实践主题，选题应符合大学生社会实践的特点，弘扬社会主义核心价值观，具有时代性、育人性、可行性和创新性。</w:t>
      </w:r>
    </w:p>
    <w:p w14:paraId="20F2F9D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0" w:firstLineChars="200"/>
        <w:textAlignment w:val="auto"/>
        <w:rPr>
          <w:rFonts w:hint="eastAsia" w:ascii="仿宋" w:hAnsi="仿宋" w:eastAsia="仿宋" w:cs="仿宋"/>
          <w:b w:val="0"/>
          <w:bCs w:val="0"/>
          <w:color w:val="auto"/>
          <w:sz w:val="24"/>
          <w:szCs w:val="24"/>
        </w:rPr>
      </w:pPr>
    </w:p>
    <w:p w14:paraId="6B2D478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具体时间由指导老师负责通知。</w:t>
      </w:r>
    </w:p>
    <w:p w14:paraId="5D8759BF">
      <w:pPr>
        <w:pStyle w:val="2"/>
        <w:keepNext w:val="0"/>
        <w:keepLines w:val="0"/>
        <w:widowControl/>
        <w:suppressLineNumbers w:val="0"/>
        <w:ind w:left="0" w:firstLine="420"/>
      </w:pPr>
    </w:p>
    <w:p w14:paraId="43D40C56">
      <w:pPr>
        <w:pStyle w:val="2"/>
        <w:keepNext w:val="0"/>
        <w:keepLines w:val="0"/>
        <w:widowControl/>
        <w:suppressLineNumbers w:val="0"/>
        <w:ind w:left="0" w:firstLine="420"/>
      </w:pPr>
    </w:p>
    <w:p w14:paraId="4C4E5E93">
      <w:pPr>
        <w:keepNext w:val="0"/>
        <w:keepLines w:val="0"/>
        <w:widowControl/>
        <w:suppressLineNumbers w:val="0"/>
        <w:jc w:val="left"/>
        <w:rPr>
          <w:rFonts w:ascii="宋体" w:hAnsi="宋体" w:eastAsia="宋体" w:cs="宋体"/>
          <w:kern w:val="0"/>
          <w:sz w:val="24"/>
          <w:szCs w:val="24"/>
          <w:lang w:val="en-US" w:eastAsia="zh-CN" w:bidi="ar"/>
        </w:rPr>
      </w:pPr>
    </w:p>
    <w:p w14:paraId="2B9784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D3829"/>
    <w:rsid w:val="330133BA"/>
    <w:rsid w:val="4DED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2025-03-07T02:09:00Z</dcterms:created>
  <dc:creator>Aran.</dc:creator>
  <cp:lastModifiedBy>Aran.</cp:lastModifiedBy>
  <dcterms:modified xsi:type="dcterms:W3CDTF">2025-03-07T02:26:19Z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E31542D1A1DC43AB910AAB24F7BEE58D_11</vt:lpwstr>
  </property>
  <property fmtid="{D5CDD505-2E9C-101B-9397-08002B2CF9AE}" pid="4" name="KSOTemplateDocerSaveRecord">
    <vt:lpwstr>eyJoZGlkIjoiNGU5YTk2NWU3OTRhNTU0YjZlNWE0ODExMjY4YzM0MTgiLCJ1c2VySWQiOiIxMjA1MDM4NzQ4In0=</vt:lpwstr>
  </property>
</Properties>
</file>