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18" w:rsidRPr="003D7DDF" w:rsidRDefault="00B87E18" w:rsidP="00B87E18">
      <w:pPr>
        <w:adjustRightInd w:val="0"/>
        <w:snapToGrid w:val="0"/>
        <w:spacing w:line="460" w:lineRule="exact"/>
        <w:rPr>
          <w:rFonts w:ascii="黑体" w:eastAsia="黑体" w:hAnsi="黑体"/>
          <w:bCs/>
          <w:sz w:val="24"/>
        </w:rPr>
      </w:pPr>
      <w:r w:rsidRPr="003D7DDF">
        <w:rPr>
          <w:rFonts w:ascii="黑体" w:eastAsia="黑体" w:hAnsi="黑体" w:hint="eastAsia"/>
          <w:bCs/>
          <w:sz w:val="24"/>
        </w:rPr>
        <w:t>附件</w:t>
      </w:r>
      <w:r w:rsidR="008A2364">
        <w:rPr>
          <w:rFonts w:ascii="黑体" w:eastAsia="黑体" w:hAnsi="黑体"/>
          <w:bCs/>
          <w:sz w:val="24"/>
        </w:rPr>
        <w:t>1</w:t>
      </w:r>
      <w:bookmarkStart w:id="0" w:name="_GoBack"/>
      <w:bookmarkEnd w:id="0"/>
    </w:p>
    <w:p w:rsidR="00B87E18" w:rsidRPr="003D7DDF" w:rsidRDefault="00B87E18" w:rsidP="00B87E18">
      <w:pPr>
        <w:adjustRightInd w:val="0"/>
        <w:snapToGrid w:val="0"/>
        <w:spacing w:line="460" w:lineRule="exact"/>
        <w:jc w:val="center"/>
        <w:rPr>
          <w:rFonts w:ascii="黑体" w:eastAsia="黑体" w:hAnsi="黑体"/>
          <w:bCs/>
          <w:sz w:val="24"/>
        </w:rPr>
      </w:pPr>
      <w:r w:rsidRPr="003D7DDF">
        <w:rPr>
          <w:rFonts w:ascii="黑体" w:eastAsia="黑体" w:hAnsi="黑体" w:hint="eastAsia"/>
          <w:bCs/>
          <w:sz w:val="24"/>
        </w:rPr>
        <w:t>普通高等学校本科教学工作审核评估范围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742"/>
        <w:gridCol w:w="6520"/>
      </w:tblGrid>
      <w:tr w:rsidR="00B87E18" w:rsidRPr="003D7DDF" w:rsidTr="008337F9">
        <w:trPr>
          <w:cantSplit/>
          <w:trHeight w:val="628"/>
          <w:jc w:val="center"/>
        </w:trPr>
        <w:tc>
          <w:tcPr>
            <w:tcW w:w="1473" w:type="dxa"/>
            <w:vAlign w:val="center"/>
          </w:tcPr>
          <w:p w:rsidR="00B87E18" w:rsidRPr="003D7DDF" w:rsidRDefault="00B87E18" w:rsidP="008337F9">
            <w:pPr>
              <w:spacing w:beforeLines="50" w:before="156" w:afterLines="50" w:after="156"/>
              <w:ind w:hanging="11"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 w:rsidRPr="003D7DDF">
              <w:rPr>
                <w:rFonts w:ascii="宋体" w:hAnsi="宋体" w:cs="Arial" w:hint="eastAsia"/>
                <w:b/>
                <w:kern w:val="0"/>
                <w:sz w:val="24"/>
              </w:rPr>
              <w:t>审核项目</w:t>
            </w: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spacing w:beforeLines="50" w:before="156" w:afterLines="50" w:after="156"/>
              <w:ind w:hanging="11"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 w:rsidRPr="003D7DDF">
              <w:rPr>
                <w:rFonts w:ascii="宋体" w:hAnsi="宋体" w:cs="Arial" w:hint="eastAsia"/>
                <w:b/>
                <w:kern w:val="0"/>
                <w:sz w:val="24"/>
              </w:rPr>
              <w:t>审核要素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spacing w:beforeLines="50" w:before="156" w:afterLines="50" w:after="156"/>
              <w:ind w:hanging="11"/>
              <w:jc w:val="center"/>
              <w:rPr>
                <w:rFonts w:ascii="宋体" w:hAnsi="宋体" w:cs="Arial"/>
                <w:b/>
                <w:kern w:val="0"/>
                <w:sz w:val="24"/>
              </w:rPr>
            </w:pPr>
            <w:r w:rsidRPr="003D7DDF">
              <w:rPr>
                <w:rFonts w:ascii="宋体" w:hAnsi="宋体" w:cs="Arial" w:hint="eastAsia"/>
                <w:b/>
                <w:kern w:val="0"/>
                <w:sz w:val="24"/>
              </w:rPr>
              <w:t>审核要点</w:t>
            </w:r>
          </w:p>
        </w:tc>
      </w:tr>
      <w:tr w:rsidR="00B87E18" w:rsidRPr="003D7DDF" w:rsidTr="008337F9">
        <w:trPr>
          <w:cantSplit/>
          <w:trHeight w:val="834"/>
          <w:jc w:val="center"/>
        </w:trPr>
        <w:tc>
          <w:tcPr>
            <w:tcW w:w="1473" w:type="dxa"/>
            <w:vMerge w:val="restart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1.定位与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目标</w:t>
            </w: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1.1办学定位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（1）学校办学方向、办学定位及确定依据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（2）办学定位在学校发展规划中的体现</w:t>
            </w:r>
          </w:p>
        </w:tc>
      </w:tr>
      <w:tr w:rsidR="00B87E18" w:rsidRPr="003D7DDF" w:rsidTr="008337F9">
        <w:trPr>
          <w:cantSplit/>
          <w:trHeight w:val="846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1.2培养目标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（1）学校人才</w:t>
            </w:r>
            <w:proofErr w:type="gramStart"/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培养总</w:t>
            </w:r>
            <w:proofErr w:type="gramEnd"/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目标及确定依据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（2）专业培养目标、标准及确定依据</w:t>
            </w:r>
          </w:p>
        </w:tc>
      </w:tr>
      <w:tr w:rsidR="00B87E18" w:rsidRPr="003D7DDF" w:rsidTr="008337F9">
        <w:trPr>
          <w:cantSplit/>
          <w:trHeight w:val="1128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1.3人才培养中心地位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（1）落实学校人才培养中心地位的政策与措施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（2）人才培养中心地位的体现与效果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（3）学校领导对本科教学的重视情况</w:t>
            </w:r>
          </w:p>
        </w:tc>
      </w:tr>
      <w:tr w:rsidR="00B87E18" w:rsidRPr="003D7DDF" w:rsidTr="008337F9">
        <w:trPr>
          <w:cantSplit/>
          <w:trHeight w:val="832"/>
          <w:jc w:val="center"/>
        </w:trPr>
        <w:tc>
          <w:tcPr>
            <w:tcW w:w="1473" w:type="dxa"/>
            <w:vMerge w:val="restart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2.师资队伍</w:t>
            </w: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2.1数量与结构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（1）教师队伍的数量与结构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（2）教师队伍建设规划及发展态势</w:t>
            </w:r>
          </w:p>
        </w:tc>
      </w:tr>
      <w:tr w:rsidR="00B87E18" w:rsidRPr="003D7DDF" w:rsidTr="008337F9">
        <w:trPr>
          <w:cantSplit/>
          <w:trHeight w:val="844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2.2教育教学水平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（1）专任教师的专业水平与教学能力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（2）学校师德师风建设措施与效果</w:t>
            </w:r>
          </w:p>
        </w:tc>
      </w:tr>
      <w:tr w:rsidR="00B87E18" w:rsidRPr="003D7DDF" w:rsidTr="008337F9">
        <w:trPr>
          <w:cantSplit/>
          <w:trHeight w:val="842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2.3教师教学投入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（1）教授、副教授为本科生上课情况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（2）教师开展教学研究、参与教学改革与建设情况</w:t>
            </w:r>
          </w:p>
        </w:tc>
      </w:tr>
      <w:tr w:rsidR="00B87E18" w:rsidRPr="003D7DDF" w:rsidTr="008337F9">
        <w:trPr>
          <w:cantSplit/>
          <w:trHeight w:val="840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2.4教师发展与服务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（1）提升教师教学能力和专业水平的政策措施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（2）服务教师职业生涯发展的政策措施</w:t>
            </w:r>
          </w:p>
        </w:tc>
      </w:tr>
      <w:tr w:rsidR="00B87E18" w:rsidRPr="003D7DDF" w:rsidTr="008337F9">
        <w:trPr>
          <w:cantSplit/>
          <w:trHeight w:val="1145"/>
          <w:jc w:val="center"/>
        </w:trPr>
        <w:tc>
          <w:tcPr>
            <w:tcW w:w="1473" w:type="dxa"/>
            <w:vMerge w:val="restart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3.教学资源</w:t>
            </w: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3.1教学经费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（1）教学经费投入及保障机制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（2）学校教学经费年度变化情况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（3）教学经费分配方式、比例及使用效益</w:t>
            </w:r>
          </w:p>
        </w:tc>
      </w:tr>
      <w:tr w:rsidR="00B87E18" w:rsidRPr="003D7DDF" w:rsidTr="008337F9">
        <w:trPr>
          <w:cantSplit/>
          <w:trHeight w:val="1110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3.2教学设施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（1）教学设施满足教学需要情况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（2）教学、科研设施的开放程度及利用情况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（3）教学信息化条件及资源建设</w:t>
            </w:r>
          </w:p>
        </w:tc>
      </w:tr>
      <w:tr w:rsidR="00B87E18" w:rsidRPr="003D7DDF" w:rsidTr="008337F9">
        <w:trPr>
          <w:cantSplit/>
          <w:trHeight w:val="1145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3.3专业设置与培养方案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（1）专业建设规划与执行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（2）专业设置与结构调整，优势专业与新专业建设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（3）培养方案的制定、执行与调整</w:t>
            </w:r>
          </w:p>
        </w:tc>
      </w:tr>
      <w:tr w:rsidR="00B87E18" w:rsidRPr="003D7DDF" w:rsidTr="008337F9">
        <w:trPr>
          <w:cantSplit/>
          <w:trHeight w:val="1242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="10" w:after="10" w:line="180" w:lineRule="auto"/>
              <w:rPr>
                <w:rFonts w:ascii="仿宋" w:eastAsia="仿宋" w:hAnsi="仿宋" w:cs="Arial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3.4课程资源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（1）课程建设规划与执行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（2）课程的数量、结构及优质课程资源建设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（3）教材建设与选用</w:t>
            </w:r>
          </w:p>
        </w:tc>
      </w:tr>
      <w:tr w:rsidR="00B87E18" w:rsidRPr="003D7DDF" w:rsidTr="008337F9">
        <w:trPr>
          <w:cantSplit/>
          <w:trHeight w:val="1117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="10" w:after="10" w:line="18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sz w:val="24"/>
              </w:rPr>
              <w:t>3.5社会资源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（1）合作办学、合作育人的措施与效果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（2）共建教学资源情况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（3）社会捐赠情况</w:t>
            </w:r>
          </w:p>
        </w:tc>
      </w:tr>
      <w:tr w:rsidR="00B87E18" w:rsidRPr="003D7DDF" w:rsidTr="008337F9">
        <w:trPr>
          <w:cantSplit/>
          <w:trHeight w:val="1125"/>
          <w:jc w:val="center"/>
        </w:trPr>
        <w:tc>
          <w:tcPr>
            <w:tcW w:w="1473" w:type="dxa"/>
            <w:vMerge w:val="restart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lastRenderedPageBreak/>
              <w:t>4.培养过程</w:t>
            </w: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4.1教学改革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（1）教学改革的总体思路及政策措施</w:t>
            </w:r>
          </w:p>
          <w:p w:rsidR="00B87E18" w:rsidRPr="003D7DDF" w:rsidRDefault="00B87E18" w:rsidP="008337F9">
            <w:pPr>
              <w:adjustRightInd w:val="0"/>
              <w:snapToGrid w:val="0"/>
              <w:spacing w:beforeLines="10" w:before="31" w:afterLines="10" w:after="31" w:line="180" w:lineRule="auto"/>
              <w:ind w:hanging="11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（2）人才培养模式改革，人才培养体制、机制改革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（3）教学及管理信息化</w:t>
            </w:r>
          </w:p>
        </w:tc>
      </w:tr>
      <w:tr w:rsidR="00B87E18" w:rsidRPr="003D7DDF" w:rsidTr="008337F9">
        <w:trPr>
          <w:cantSplit/>
          <w:trHeight w:val="1410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4.2课堂教学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（1）教学大纲的制订与执行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（2）教学内容对人才培养目标的体现，科研转化教学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（3）教师教学方法，学生学习方式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（4）考试考核的方式方法及管理</w:t>
            </w:r>
          </w:p>
        </w:tc>
      </w:tr>
      <w:tr w:rsidR="00B87E18" w:rsidRPr="003D7DDF" w:rsidTr="008337F9">
        <w:trPr>
          <w:cantSplit/>
          <w:trHeight w:val="1120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4.3实践教学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（1）实践教学体系建设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（2）实验教学与实验室开放情况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（3）实习实训、社会实践、毕业设计（论文）的落实及效果</w:t>
            </w:r>
          </w:p>
        </w:tc>
      </w:tr>
      <w:tr w:rsidR="00B87E18" w:rsidRPr="003D7DDF" w:rsidTr="008337F9">
        <w:trPr>
          <w:cantSplit/>
          <w:trHeight w:val="1178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4.4第二课堂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（1）第二课堂育人体系建设与保障措施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（2）社团建设与校园文化、科技活动及育人效果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（3）学生国内外交流学习情况</w:t>
            </w:r>
          </w:p>
        </w:tc>
      </w:tr>
      <w:tr w:rsidR="00B87E18" w:rsidRPr="003D7DDF" w:rsidTr="008337F9">
        <w:trPr>
          <w:cantSplit/>
          <w:trHeight w:val="784"/>
          <w:jc w:val="center"/>
        </w:trPr>
        <w:tc>
          <w:tcPr>
            <w:tcW w:w="1473" w:type="dxa"/>
            <w:vMerge w:val="restart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5.学生发展</w:t>
            </w: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5.1招生及生源情况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（1）学校总体生源状况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（2）各专业生源数量及特征</w:t>
            </w:r>
          </w:p>
        </w:tc>
      </w:tr>
      <w:tr w:rsidR="00B87E18" w:rsidRPr="003D7DDF" w:rsidTr="008337F9">
        <w:trPr>
          <w:cantSplit/>
          <w:trHeight w:val="979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5.2学生指导与服务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（1）学生指导与服务的内容及效果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（2）学生指导与服务的组织与条件保障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（3）学生对指导与服务的评价</w:t>
            </w:r>
          </w:p>
        </w:tc>
      </w:tr>
      <w:tr w:rsidR="00B87E18" w:rsidRPr="003D7DDF" w:rsidTr="008337F9">
        <w:trPr>
          <w:cantSplit/>
          <w:trHeight w:val="1145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5.3学风与学习效果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（1）学风建设的措施与效果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（2）学生学业成绩及综合素质表现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（3）学生对自我学习与成长的满意度</w:t>
            </w:r>
          </w:p>
        </w:tc>
      </w:tr>
      <w:tr w:rsidR="00B87E18" w:rsidRPr="003D7DDF" w:rsidTr="008337F9">
        <w:trPr>
          <w:cantSplit/>
          <w:trHeight w:val="760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5.4就业与发展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（1）毕业生就业率与职业发展情况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（2）用人单位对毕业生评价</w:t>
            </w:r>
          </w:p>
        </w:tc>
      </w:tr>
      <w:tr w:rsidR="00B87E18" w:rsidRPr="003D7DDF" w:rsidTr="008337F9">
        <w:trPr>
          <w:cantSplit/>
          <w:trHeight w:val="1239"/>
          <w:jc w:val="center"/>
        </w:trPr>
        <w:tc>
          <w:tcPr>
            <w:tcW w:w="1473" w:type="dxa"/>
            <w:vMerge w:val="restart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6.质量保障</w:t>
            </w: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6.1教学质量保障体系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（1）质量标准建设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（2）学校质量保障模式及体系结构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（3）质量保障体系的组织、制度建设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（4）教学质量管理队伍建设</w:t>
            </w:r>
          </w:p>
        </w:tc>
      </w:tr>
      <w:tr w:rsidR="00B87E18" w:rsidRPr="003D7DDF" w:rsidTr="008337F9">
        <w:trPr>
          <w:cantSplit/>
          <w:trHeight w:val="760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6.2质量监控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（1）自我评估及质量监控的内容与方式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（2）自我评估及质量监控的实施效果</w:t>
            </w:r>
          </w:p>
        </w:tc>
      </w:tr>
      <w:tr w:rsidR="00B87E18" w:rsidRPr="003D7DDF" w:rsidTr="008337F9">
        <w:trPr>
          <w:cantSplit/>
          <w:trHeight w:val="983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6.3质量信息及利用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（1）校内教学基本状态数据库建设情况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20" w:lineRule="auto"/>
              <w:ind w:hanging="11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（2）质量信息统计、分析、反馈机制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（3）质量信息公开及年度质量报告</w:t>
            </w:r>
          </w:p>
        </w:tc>
      </w:tr>
      <w:tr w:rsidR="00B87E18" w:rsidRPr="003D7DDF" w:rsidTr="008337F9">
        <w:trPr>
          <w:cantSplit/>
          <w:trHeight w:val="760"/>
          <w:jc w:val="center"/>
        </w:trPr>
        <w:tc>
          <w:tcPr>
            <w:tcW w:w="1473" w:type="dxa"/>
            <w:vMerge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6.4质量改进</w:t>
            </w:r>
          </w:p>
        </w:tc>
        <w:tc>
          <w:tcPr>
            <w:tcW w:w="6520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 xml:space="preserve">（1）质量改进的途径与方法 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（2）质量改进的效果与评价</w:t>
            </w:r>
          </w:p>
        </w:tc>
      </w:tr>
      <w:tr w:rsidR="00B87E18" w:rsidRPr="003D7DDF" w:rsidTr="008337F9">
        <w:trPr>
          <w:cantSplit/>
          <w:trHeight w:val="762"/>
          <w:jc w:val="center"/>
        </w:trPr>
        <w:tc>
          <w:tcPr>
            <w:tcW w:w="1473" w:type="dxa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自选特色</w:t>
            </w:r>
          </w:p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项目</w:t>
            </w:r>
          </w:p>
        </w:tc>
        <w:tc>
          <w:tcPr>
            <w:tcW w:w="8262" w:type="dxa"/>
            <w:gridSpan w:val="2"/>
            <w:vAlign w:val="center"/>
          </w:tcPr>
          <w:p w:rsidR="00B87E18" w:rsidRPr="003D7DDF" w:rsidRDefault="00B87E18" w:rsidP="008337F9">
            <w:pPr>
              <w:adjustRightInd w:val="0"/>
              <w:spacing w:beforeLines="10" w:before="31" w:afterLines="10" w:after="31" w:line="180" w:lineRule="auto"/>
              <w:ind w:hanging="13"/>
              <w:rPr>
                <w:rFonts w:ascii="仿宋" w:eastAsia="仿宋" w:hAnsi="仿宋" w:cs="Arial"/>
                <w:kern w:val="0"/>
                <w:sz w:val="24"/>
              </w:rPr>
            </w:pPr>
            <w:r w:rsidRPr="003D7DDF">
              <w:rPr>
                <w:rFonts w:ascii="仿宋" w:eastAsia="仿宋" w:hAnsi="仿宋" w:cs="Arial" w:hint="eastAsia"/>
                <w:kern w:val="0"/>
                <w:sz w:val="24"/>
              </w:rPr>
              <w:t>学校可自行选择有特色的补充项目</w:t>
            </w:r>
          </w:p>
        </w:tc>
      </w:tr>
    </w:tbl>
    <w:p w:rsidR="008F0D3A" w:rsidRPr="00B87E18" w:rsidRDefault="008F0D3A"/>
    <w:sectPr w:rsidR="008F0D3A" w:rsidRPr="00B87E18" w:rsidSect="00A568E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F5" w:rsidRDefault="007C09F5" w:rsidP="00B87E18">
      <w:r>
        <w:separator/>
      </w:r>
    </w:p>
  </w:endnote>
  <w:endnote w:type="continuationSeparator" w:id="0">
    <w:p w:rsidR="007C09F5" w:rsidRDefault="007C09F5" w:rsidP="00B8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1E5" w:rsidRDefault="004A173C" w:rsidP="00A568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11E5" w:rsidRDefault="007C09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1E5" w:rsidRDefault="004A173C" w:rsidP="00A568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364">
      <w:rPr>
        <w:rStyle w:val="a5"/>
        <w:noProof/>
      </w:rPr>
      <w:t>2</w:t>
    </w:r>
    <w:r>
      <w:rPr>
        <w:rStyle w:val="a5"/>
      </w:rPr>
      <w:fldChar w:fldCharType="end"/>
    </w:r>
  </w:p>
  <w:p w:rsidR="00C211E5" w:rsidRDefault="007C09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F5" w:rsidRDefault="007C09F5" w:rsidP="00B87E18">
      <w:r>
        <w:separator/>
      </w:r>
    </w:p>
  </w:footnote>
  <w:footnote w:type="continuationSeparator" w:id="0">
    <w:p w:rsidR="007C09F5" w:rsidRDefault="007C09F5" w:rsidP="00B8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3"/>
    <w:rsid w:val="002D6E8D"/>
    <w:rsid w:val="003D7DDF"/>
    <w:rsid w:val="004A173C"/>
    <w:rsid w:val="006F0B33"/>
    <w:rsid w:val="007C09F5"/>
    <w:rsid w:val="008A2364"/>
    <w:rsid w:val="008F0D3A"/>
    <w:rsid w:val="00B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9E656D-7CB3-4B32-85CC-AC9D6060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E18"/>
    <w:rPr>
      <w:sz w:val="18"/>
      <w:szCs w:val="18"/>
    </w:rPr>
  </w:style>
  <w:style w:type="paragraph" w:styleId="a4">
    <w:name w:val="footer"/>
    <w:basedOn w:val="a"/>
    <w:link w:val="Char0"/>
    <w:unhideWhenUsed/>
    <w:rsid w:val="00B87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E18"/>
    <w:rPr>
      <w:sz w:val="18"/>
      <w:szCs w:val="18"/>
    </w:rPr>
  </w:style>
  <w:style w:type="character" w:styleId="a5">
    <w:name w:val="page number"/>
    <w:basedOn w:val="a0"/>
    <w:rsid w:val="00B87E18"/>
  </w:style>
  <w:style w:type="paragraph" w:styleId="a6">
    <w:name w:val="Balloon Text"/>
    <w:basedOn w:val="a"/>
    <w:link w:val="Char1"/>
    <w:uiPriority w:val="99"/>
    <w:semiHidden/>
    <w:unhideWhenUsed/>
    <w:rsid w:val="008A23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2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Company> 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福神袋</dc:creator>
  <cp:keywords/>
  <dc:description/>
  <cp:lastModifiedBy>福神袋</cp:lastModifiedBy>
  <cp:revision>4</cp:revision>
  <cp:lastPrinted>2016-09-23T05:50:00Z</cp:lastPrinted>
  <dcterms:created xsi:type="dcterms:W3CDTF">2016-09-22T00:39:00Z</dcterms:created>
  <dcterms:modified xsi:type="dcterms:W3CDTF">2016-09-23T05:52:00Z</dcterms:modified>
</cp:coreProperties>
</file>