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附件3：</w:t>
      </w:r>
    </w:p>
    <w:p>
      <w:pPr>
        <w:pStyle w:val="2"/>
        <w:spacing w:after="240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</w:rPr>
        <w:t>近3年内经营活动中没有重大事故、违法记录的声明</w:t>
      </w:r>
    </w:p>
    <w:p>
      <w:pPr>
        <w:pStyle w:val="5"/>
        <w:numPr>
          <w:ilvl w:val="0"/>
          <w:numId w:val="1"/>
        </w:numPr>
        <w:tabs>
          <w:tab w:val="left" w:pos="945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szCs w:val="24"/>
        </w:rPr>
        <w:t>方承诺，我方信用记录中：</w:t>
      </w:r>
    </w:p>
    <w:p>
      <w:pPr>
        <w:pStyle w:val="5"/>
        <w:tabs>
          <w:tab w:val="left" w:pos="945"/>
        </w:tabs>
        <w:snapToGrid w:val="0"/>
        <w:spacing w:line="360" w:lineRule="auto"/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1）没有被列入失信被执行人；</w:t>
      </w:r>
    </w:p>
    <w:p>
      <w:pPr>
        <w:pStyle w:val="5"/>
        <w:tabs>
          <w:tab w:val="left" w:pos="945"/>
        </w:tabs>
        <w:snapToGrid w:val="0"/>
        <w:spacing w:line="360" w:lineRule="auto"/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2）没有被列入重大税收违法案件名单；</w:t>
      </w:r>
    </w:p>
    <w:p>
      <w:pPr>
        <w:pStyle w:val="5"/>
        <w:tabs>
          <w:tab w:val="left" w:pos="945"/>
        </w:tabs>
        <w:snapToGrid w:val="0"/>
        <w:spacing w:line="360" w:lineRule="auto"/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3) 没有被列入政府采购违法失信行为记录名单，否则，遴选小组可将我方的遴选响应文件按照无效响应文件处理。</w:t>
      </w:r>
    </w:p>
    <w:p>
      <w:pPr>
        <w:pStyle w:val="5"/>
        <w:numPr>
          <w:ilvl w:val="0"/>
          <w:numId w:val="1"/>
        </w:numPr>
        <w:tabs>
          <w:tab w:val="left" w:pos="945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我方承诺参加本次采购活动近3年内，在经营活动中没有重大违法记录，否则，遴选小组可将我方的遴选响应文件按照无效遴选响应文件处理。</w:t>
      </w:r>
    </w:p>
    <w:p>
      <w:pPr>
        <w:pStyle w:val="5"/>
        <w:tabs>
          <w:tab w:val="left" w:pos="945"/>
        </w:tabs>
        <w:snapToGrid w:val="0"/>
        <w:spacing w:line="360" w:lineRule="auto"/>
        <w:rPr>
          <w:sz w:val="24"/>
          <w:szCs w:val="24"/>
        </w:rPr>
      </w:pPr>
    </w:p>
    <w:p>
      <w:pPr>
        <w:pStyle w:val="5"/>
        <w:tabs>
          <w:tab w:val="left" w:pos="945"/>
        </w:tabs>
        <w:snapToGrid w:val="0"/>
        <w:spacing w:line="360" w:lineRule="auto"/>
        <w:rPr>
          <w:sz w:val="24"/>
          <w:szCs w:val="24"/>
        </w:rPr>
      </w:pPr>
    </w:p>
    <w:p>
      <w:pPr>
        <w:spacing w:line="400" w:lineRule="atLeast"/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法定代表人或授权代表签字或盖章：</w:t>
      </w:r>
    </w:p>
    <w:p>
      <w:pPr>
        <w:spacing w:line="400" w:lineRule="atLeast"/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报价人盖章：</w:t>
      </w:r>
    </w:p>
    <w:p>
      <w:pPr>
        <w:spacing w:line="400" w:lineRule="atLeast"/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53B"/>
    <w:multiLevelType w:val="multilevel"/>
    <w:tmpl w:val="420C153B"/>
    <w:lvl w:ilvl="0" w:tentative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color w:val="auto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228A"/>
    <w:rsid w:val="0F412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样式 宋体 五号 两端对齐 行距: 单倍行距"/>
    <w:basedOn w:val="1"/>
    <w:semiHidden/>
    <w:qFormat/>
    <w:uiPriority w:val="0"/>
    <w:pPr>
      <w:tabs>
        <w:tab w:val="left" w:pos="709"/>
        <w:tab w:val="left" w:pos="1843"/>
      </w:tabs>
      <w:adjustRightInd w:val="0"/>
    </w:pPr>
    <w:rPr>
      <w:rFonts w:ascii="宋体" w:hAnsi="宋体" w:eastAsia="宋体" w:cs="宋体"/>
      <w:kern w:val="0"/>
      <w:szCs w:val="2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2020-12-09T12:56:00Z</dcterms:created>
  <dc:creator>Administrator</dc:creator>
  <cp:lastModifiedBy>Administrator</cp:lastModifiedBy>
  <dcterms:modified xsi:type="dcterms:W3CDTF">2020-12-09T12:56:26Z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